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Raatihuonegalleria, Kirkkokatu 4, Uusikaarlepyy</w:t>
      </w:r>
    </w:p>
    <w:p>
      <w:r>
        <w:t>11.9.2026 perjantai</w:t>
      </w:r>
    </w:p>
    <w:p>
      <w:pPr>
        <w:pStyle w:val="Heading1"/>
      </w:pPr>
      <w:r>
        <w:t>11.9.2026-3.10.2026</w:t>
      </w:r>
    </w:p>
    <w:p>
      <w:pPr>
        <w:pStyle w:val="Heading2"/>
      </w:pPr>
      <w:r>
        <w:t>14:00-15:00 Rannikon turkisväki • 11.9-3.10.2026</w:t>
      </w:r>
    </w:p>
    <w:p>
      <w:r>
        <w:t>Juhlavuoden valokuvanäyttely Raatihuonegalleriassa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