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21.10.2026 keskiviikko</w:t>
      </w:r>
    </w:p>
    <w:p>
      <w:pPr>
        <w:pStyle w:val="Heading1"/>
      </w:pPr>
      <w:r>
        <w:t>21.10.2026-2.5.2027</w:t>
      </w:r>
    </w:p>
    <w:p>
      <w:pPr>
        <w:pStyle w:val="Heading2"/>
      </w:pPr>
      <w:r>
        <w:t>17:00-18:30 Dataekonomi inom bygg- och fastighetsbranschen</w:t>
      </w:r>
    </w:p>
    <w:p>
      <w:r>
        <w:t xml:space="preserve">Digitaliseringen förändrar bygg- och fastighetsbranschen – är ditt företag redo?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