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Stora scenen</w:t>
      </w:r>
    </w:p>
    <w:p>
      <w:r>
        <w:t>20.1.2027 keskiviikko</w:t>
      </w:r>
    </w:p>
    <w:p>
      <w:pPr>
        <w:pStyle w:val="Heading1"/>
      </w:pPr>
      <w:r>
        <w:t>20.1.2027-2.2.2027</w:t>
      </w:r>
    </w:p>
    <w:p>
      <w:pPr>
        <w:pStyle w:val="Heading2"/>
      </w:pPr>
      <w:r>
        <w:t>19:00-19:00 När Baba faller i poolen är klockan 23:47</w:t>
      </w:r>
    </w:p>
    <w:p>
      <w:r>
        <w:t>Wasa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