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</w:t>
      </w:r>
    </w:p>
    <w:p>
      <w:r>
        <w:t>14.7.2026 tiistai</w:t>
      </w:r>
    </w:p>
    <w:p>
      <w:pPr>
        <w:pStyle w:val="Heading1"/>
      </w:pPr>
      <w:r>
        <w:t>14.7.2026-26.7.2026</w:t>
      </w:r>
    </w:p>
    <w:p>
      <w:pPr>
        <w:pStyle w:val="Heading2"/>
      </w:pPr>
      <w:r>
        <w:t>12:00-15:00 L’Amour</w:t>
      </w:r>
    </w:p>
    <w:p>
      <w:r>
        <w:t>Maalauksia ja veistoksia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