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kommungård</w:t>
      </w:r>
    </w:p>
    <w:p>
      <w:r>
        <w:t>22.9.2026 tiistai</w:t>
      </w:r>
    </w:p>
    <w:p>
      <w:pPr>
        <w:pStyle w:val="Heading1"/>
      </w:pPr>
      <w:r>
        <w:t>22.9.2026 tiistai</w:t>
      </w:r>
    </w:p>
    <w:p>
      <w:pPr>
        <w:pStyle w:val="Heading2"/>
      </w:pPr>
      <w:r>
        <w:t>18:00-20:30 Företagarens temakväll</w:t>
      </w:r>
    </w:p>
    <w:p>
      <w:r>
        <w:t xml:space="preserve">Varmt välkommen på höstens temaevenemang för företagare.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