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Ernst Salonger, Hietasaarenkatu 7, 65100 Vaasa</w:t>
      </w:r>
    </w:p>
    <w:p>
      <w:r>
        <w:t>2.9.2026 keskiviikko</w:t>
      </w:r>
    </w:p>
    <w:p>
      <w:pPr>
        <w:pStyle w:val="Heading1"/>
      </w:pPr>
      <w:r>
        <w:t>2.9.2026 keskiviikko</w:t>
      </w:r>
    </w:p>
    <w:p>
      <w:pPr>
        <w:pStyle w:val="Heading2"/>
      </w:pPr>
      <w:r>
        <w:t>08:30-10:00 Teema-aamiainen: Omistajastrategia</w:t>
      </w:r>
    </w:p>
    <w:p>
      <w:r>
        <w:t>Omistajastrategia tekee näkyväksi sen, miksi yritys on olemassa, mitä omistajat tavoittelevat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