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18:00-20:00 Teemailta julkisista hankinnoista - odotukset, roolit ja yhteistyö</w:t>
      </w:r>
    </w:p>
    <w:p>
      <w:r>
        <w:t>Uusi hankintalaki ja hyväksi todetut pelisäännöt – odotukset ja sopimukset muutoksessa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