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4.5.2026 maanantai</w:t>
      </w:r>
    </w:p>
    <w:p>
      <w:pPr>
        <w:pStyle w:val="Heading1"/>
      </w:pPr>
      <w:r>
        <w:t>4.5.2026-29.5.2026</w:t>
      </w:r>
    </w:p>
    <w:p>
      <w:pPr>
        <w:pStyle w:val="Heading2"/>
      </w:pPr>
      <w:r>
        <w:t>10:00-17:00 Teckningar Tulpaner Tema Tyg Tapet Talang - Taidenäyttely</w:t>
      </w:r>
    </w:p>
    <w:p>
      <w:r>
        <w:t xml:space="preserve">Toukokuun aikana Nybodan päivä- ja työtoiminnan näyttely on nähtävillä Astasalissa.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