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24.3.2026 tiistai</w:t>
      </w:r>
    </w:p>
    <w:p>
      <w:pPr>
        <w:pStyle w:val="Heading1"/>
      </w:pPr>
      <w:r>
        <w:t>24.3.2026-5.5.2026</w:t>
      </w:r>
    </w:p>
    <w:p>
      <w:pPr>
        <w:pStyle w:val="Heading2"/>
      </w:pPr>
      <w:r>
        <w:t>18:30-20:30 Handarbetscafé på Byagården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