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 (POHY)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09:00-11:00 Turvallisen tapahtuman käytäntöjä pienille tapahtumajärjestäjille</w:t>
      </w:r>
    </w:p>
    <w:p>
      <w:r>
        <w:t xml:space="preserve">Turvallisuus tapahtumassa ei ole mahdoton tehtävä - se vaatii hieman pohdintaa, jonkin verran työtä ja halua onnistua.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