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17.5.2026 sunnuntai</w:t>
      </w:r>
    </w:p>
    <w:p>
      <w:pPr>
        <w:pStyle w:val="Heading1"/>
      </w:pPr>
      <w:r>
        <w:t>17.5.2026 sunnuntai</w:t>
      </w:r>
    </w:p>
    <w:p>
      <w:pPr>
        <w:pStyle w:val="Heading2"/>
      </w:pPr>
      <w:r>
        <w:t>11:00-14:00 Kaskisten seurakunta juhlii 100- vuotistaivaltaan</w:t>
      </w:r>
    </w:p>
    <w:p>
      <w:r>
        <w:t>Kaskisten seurakunta juhlii 100- vuotistaivaltaan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