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10.2.2026 tiistai</w:t>
      </w:r>
    </w:p>
    <w:p>
      <w:pPr>
        <w:pStyle w:val="Heading1"/>
      </w:pPr>
      <w:r>
        <w:t>10.2.2026 tiistai</w:t>
      </w:r>
    </w:p>
    <w:p>
      <w:pPr>
        <w:pStyle w:val="Heading2"/>
      </w:pPr>
      <w:r>
        <w:t>11:00-12:00 Yhteislaulua Gerbyssä</w:t>
      </w:r>
    </w:p>
    <w:p>
      <w:r>
        <w:t>Tervetuloa laulamaan yhteislauluja Setlementti Vestikseen.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