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16</w:t>
      </w:r>
    </w:p>
    <w:p>
      <w:r>
        <w:t>2.2.2026 maanantai</w:t>
      </w:r>
    </w:p>
    <w:p>
      <w:pPr>
        <w:pStyle w:val="Heading1"/>
      </w:pPr>
      <w:r>
        <w:t>2.2.2026-20.4.2026</w:t>
      </w:r>
    </w:p>
    <w:p>
      <w:pPr>
        <w:pStyle w:val="Heading2"/>
      </w:pPr>
      <w:r>
        <w:t xml:space="preserve">15:15-16:45 Ninni-keskusteluryhmä </w:t>
      </w:r>
    </w:p>
    <w:p>
      <w:r>
        <w:t>Tukea ja välineitä perheen tai läheisten riippuvuuteen ja/tai mielenterveysongelmiin liittyvien haasteiden käsittelyyn.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