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Vaasa.</w:t>
      </w:r>
    </w:p>
    <w:p>
      <w:r>
        <w:t>27.1.2026 tiistai</w:t>
      </w:r>
    </w:p>
    <w:p>
      <w:pPr>
        <w:pStyle w:val="Heading1"/>
      </w:pPr>
      <w:r>
        <w:t>27.1.2026-1.12.2026</w:t>
      </w:r>
    </w:p>
    <w:p>
      <w:pPr>
        <w:pStyle w:val="Heading2"/>
      </w:pPr>
      <w:r>
        <w:t>17:30-19:00 Silent Book Club Vähänkyrön kirjastossa</w:t>
      </w:r>
    </w:p>
    <w:p>
      <w:r>
        <w:t xml:space="preserve">Silent Book Club Vähänkyrön kirjastossa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