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Alman juhlasali</w:t>
      </w:r>
    </w:p>
    <w:p>
      <w:r>
        <w:t>6.1.2026 tiistai</w:t>
      </w:r>
    </w:p>
    <w:p>
      <w:pPr>
        <w:pStyle w:val="Heading1"/>
      </w:pPr>
      <w:r>
        <w:t>6.1.2026-11.4.2026</w:t>
      </w:r>
    </w:p>
    <w:p>
      <w:pPr>
        <w:pStyle w:val="Heading2"/>
      </w:pPr>
      <w:r>
        <w:t>18:00-19:30 Vaasa Baroque Kevät 2026</w:t>
      </w:r>
    </w:p>
    <w:p>
      <w:r>
        <w:t>Vasa Baroque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