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3.2.2026 tiistai</w:t>
      </w:r>
    </w:p>
    <w:p>
      <w:pPr>
        <w:pStyle w:val="Heading1"/>
      </w:pPr>
      <w:r>
        <w:t>3.2.2026 tiistai</w:t>
      </w:r>
    </w:p>
    <w:p>
      <w:pPr>
        <w:pStyle w:val="Heading2"/>
      </w:pPr>
      <w:r>
        <w:t>17:30-20:30 Snabba vardagsräddare våren 2026</w:t>
      </w:r>
    </w:p>
    <w:p>
      <w:r>
        <w:t>Vi tillreder enkel och bra mat som går snabbt att tillaga även när tiden är begränsad.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