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Lappfjärd skola</w:t>
      </w:r>
    </w:p>
    <w:p>
      <w:r>
        <w:t>8.11.2025 lauantai</w:t>
      </w:r>
    </w:p>
    <w:p>
      <w:pPr>
        <w:pStyle w:val="Heading1"/>
      </w:pPr>
      <w:r>
        <w:t>8.11.2025 lauantai</w:t>
      </w:r>
    </w:p>
    <w:p>
      <w:pPr>
        <w:pStyle w:val="Heading2"/>
      </w:pPr>
      <w:r>
        <w:t>10:00-12:00 LGF Flow  Fire</w:t>
      </w:r>
    </w:p>
    <w:p>
      <w:r>
        <w:t>Kom och dansa contemporary och commercial!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