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20.2.2026 perjantai</w:t>
      </w:r>
    </w:p>
    <w:p>
      <w:pPr>
        <w:pStyle w:val="Heading1"/>
      </w:pPr>
      <w:r>
        <w:t>20.2.2026-21.2.2026</w:t>
      </w:r>
    </w:p>
    <w:p>
      <w:pPr>
        <w:pStyle w:val="Heading2"/>
      </w:pPr>
      <w:r>
        <w:t>20:00-19:00 Casper Byggnings - Från pojkrummet till estraden</w:t>
      </w:r>
    </w:p>
    <w:p>
      <w:r>
        <w:t>Herman Productions Oy Ab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