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2.10.2025 torstai</w:t>
      </w:r>
    </w:p>
    <w:p>
      <w:pPr>
        <w:pStyle w:val="Heading1"/>
      </w:pPr>
      <w:r>
        <w:t>2.10.2025-22.10.2025</w:t>
      </w:r>
    </w:p>
    <w:p>
      <w:pPr>
        <w:pStyle w:val="Heading2"/>
      </w:pPr>
      <w:r>
        <w:t>03:15-15:00 Nykaabi hub at NIC onsdagen</w:t>
      </w:r>
    </w:p>
    <w:p>
      <w:r>
        <w:t>Nykaabi hub at NIC onsdagen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