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2.9.2025 tiistai</w:t>
      </w:r>
    </w:p>
    <w:p>
      <w:pPr>
        <w:pStyle w:val="Heading1"/>
      </w:pPr>
      <w:r>
        <w:t>2.9.2025-10.11.2025</w:t>
      </w:r>
    </w:p>
    <w:p>
      <w:pPr>
        <w:pStyle w:val="Heading2"/>
      </w:pPr>
      <w:r>
        <w:t>16:00-17:00 VETY-osaaja</w:t>
      </w:r>
    </w:p>
    <w:p>
      <w:r>
        <w:t>VETY-osaaja-koulutus tarjoaa työelämälähtöisen ja käytännönläheisen katsauksen vedyn perusominaisuuksiin.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