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9.9.2025 tiistai</w:t>
      </w:r>
    </w:p>
    <w:p>
      <w:pPr>
        <w:pStyle w:val="Heading1"/>
      </w:pPr>
      <w:r>
        <w:t>9.9.2025 tiistai</w:t>
      </w:r>
    </w:p>
    <w:p>
      <w:pPr>
        <w:pStyle w:val="Heading2"/>
      </w:pPr>
      <w:r>
        <w:t>10:00-12:30 How to Implement Regenerative Travel in a Tourism Company</w:t>
      </w:r>
    </w:p>
    <w:p>
      <w:r>
        <w:t>You’ll be introduced to tools and methods for implementing regenerative tourism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