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21.12.2025 sunnuntai</w:t>
      </w:r>
    </w:p>
    <w:p>
      <w:pPr>
        <w:pStyle w:val="Heading1"/>
      </w:pPr>
      <w:r>
        <w:t>21.12.2025-22.12.2025</w:t>
      </w:r>
    </w:p>
    <w:p>
      <w:pPr>
        <w:pStyle w:val="Heading2"/>
      </w:pPr>
      <w:r>
        <w:t>18:00-19:00 Vaasa Baroque Syksy 2025</w:t>
      </w:r>
    </w:p>
    <w:p>
      <w:r>
        <w:t>Vasa Baroque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