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11.11.2025 tiistai</w:t>
      </w:r>
    </w:p>
    <w:p>
      <w:pPr>
        <w:pStyle w:val="Heading1"/>
      </w:pPr>
      <w:r>
        <w:t>11.11.2025 tiistai</w:t>
      </w:r>
    </w:p>
    <w:p>
      <w:pPr>
        <w:pStyle w:val="Heading2"/>
      </w:pPr>
      <w:r>
        <w:t>18:00-21:00 Navigera övergångsåren med ACT – För Mer Balans  Livsglädje - Äntligen tisdag</w:t>
      </w:r>
    </w:p>
    <w:p>
      <w:r>
        <w:t>Övergångsåren innebär ofta förändringar – både fysiskt och mentalt. Hormonella svängningar, sömnproblem, stress och käns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