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</w:p>
    <w:p>
      <w:r>
        <w:t>13.7.2025 sunnuntai</w:t>
      </w:r>
    </w:p>
    <w:p>
      <w:pPr>
        <w:pStyle w:val="Heading1"/>
      </w:pPr>
      <w:r>
        <w:t>13.7.2025 sunnuntai</w:t>
      </w:r>
    </w:p>
    <w:p>
      <w:pPr>
        <w:pStyle w:val="Heading2"/>
      </w:pPr>
      <w:r>
        <w:t>19:00-21:00 Musiikkikesän jatkot</w:t>
      </w:r>
    </w:p>
    <w:p>
      <w:r>
        <w:t>Musiikkikesän jatkot</w:t>
      </w:r>
    </w:p>
    <w:p>
      <w:r>
        <w:t>1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