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Vöyrin kunta</w:t>
      </w:r>
    </w:p>
    <w:p>
      <w:r>
        <w:t>30.6.2025 maanantai</w:t>
      </w:r>
    </w:p>
    <w:p>
      <w:pPr>
        <w:pStyle w:val="Heading1"/>
      </w:pPr>
      <w:r>
        <w:t>30.6.2025-6.7.2025</w:t>
      </w:r>
    </w:p>
    <w:p>
      <w:pPr>
        <w:pStyle w:val="Heading2"/>
      </w:pPr>
      <w:r>
        <w:t>00:00-23:59 Vöyrinpäivät 30.6–6.7.2025: Kulttuuria, yhteisöllisyyttä ja paikallista osallistumista</w:t>
      </w:r>
    </w:p>
    <w:p>
      <w:r>
        <w:t>Vöyrinpäivät 30.6–6.7.2025: Kulttuuria, yhteisöllisyyttä ja paikallista osallistumista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