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24.7.2025 torstai</w:t>
      </w:r>
    </w:p>
    <w:p>
      <w:pPr>
        <w:pStyle w:val="Heading1"/>
      </w:pPr>
      <w:r>
        <w:t>24.7.2025 torstai</w:t>
      </w:r>
    </w:p>
    <w:p>
      <w:pPr>
        <w:pStyle w:val="Heading2"/>
      </w:pPr>
      <w:r>
        <w:t>19:00-19:00 Jakobs Dagars Operett- och Operagala</w:t>
      </w:r>
    </w:p>
    <w:p>
      <w:r>
        <w:t>Jakobs Dagar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