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Aurora Botnia</w:t>
      </w:r>
    </w:p>
    <w:p>
      <w:r>
        <w:t>17.5.2025 lauantai</w:t>
      </w:r>
    </w:p>
    <w:p>
      <w:pPr>
        <w:pStyle w:val="Heading1"/>
      </w:pPr>
      <w:r>
        <w:t>17.5.2025-18.5.2025</w:t>
      </w:r>
    </w:p>
    <w:p>
      <w:pPr>
        <w:pStyle w:val="Heading2"/>
      </w:pPr>
      <w:r>
        <w:t>16:45-00:00 Euroviisufinaalit Aurora Botnialla</w:t>
      </w:r>
    </w:p>
    <w:p>
      <w:r>
        <w:t>Euroviisuteemaan sopivaa bilemusiikkia ja suora lähetys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