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Abramsgården, Alunvägen 3, Vörå</w:t>
      </w:r>
    </w:p>
    <w:p>
      <w:r>
        <w:t>18.4.2025 perjantai</w:t>
      </w:r>
    </w:p>
    <w:p>
      <w:pPr>
        <w:pStyle w:val="Heading1"/>
      </w:pPr>
      <w:r>
        <w:t>18.4.2025 perjantai</w:t>
      </w:r>
    </w:p>
    <w:p>
      <w:pPr>
        <w:pStyle w:val="Heading2"/>
      </w:pPr>
      <w:r>
        <w:t>15:00-17:00 PRESERVED  Rågens Rike   MemmaMämmi</w:t>
      </w:r>
    </w:p>
    <w:p>
      <w:r>
        <w:t>Soundperformance och memmakallas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