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29.5.2025 torstai</w:t>
      </w:r>
    </w:p>
    <w:p>
      <w:pPr>
        <w:pStyle w:val="Heading1"/>
      </w:pPr>
      <w:r>
        <w:t>29.5.2025 torstai</w:t>
      </w:r>
    </w:p>
    <w:p>
      <w:pPr>
        <w:pStyle w:val="Heading2"/>
      </w:pPr>
      <w:r>
        <w:t>14:00-16:00 Koko perheen lastenjuhla työväentalolla</w:t>
      </w:r>
    </w:p>
    <w:p>
      <w:r>
        <w:t>Koko perheen lastenjuhla työväentalolla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