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3.3.2025 maanantai</w:t>
      </w:r>
    </w:p>
    <w:p>
      <w:pPr>
        <w:pStyle w:val="Heading1"/>
      </w:pPr>
      <w:r>
        <w:t>3.3.2025-28.4.2025</w:t>
      </w:r>
    </w:p>
    <w:p>
      <w:pPr>
        <w:pStyle w:val="Heading2"/>
      </w:pPr>
      <w:r>
        <w:t>10:00-20:00 Marjaana, Hinkka: Paikan tuntu</w:t>
      </w:r>
    </w:p>
    <w:p>
      <w:r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