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</w:t>
      </w:r>
    </w:p>
    <w:p>
      <w:r>
        <w:t>14.2.2025 perjantai</w:t>
      </w:r>
    </w:p>
    <w:p>
      <w:pPr>
        <w:pStyle w:val="Heading1"/>
      </w:pPr>
      <w:r>
        <w:t>14.2.2025-4.5.2025</w:t>
      </w:r>
    </w:p>
    <w:p>
      <w:pPr>
        <w:pStyle w:val="Heading2"/>
      </w:pPr>
      <w:r>
        <w:t xml:space="preserve">11:00-16:00 KESKIÖSSÄ: Identiteetti </w:t>
      </w:r>
    </w:p>
    <w:p>
      <w:r>
        <w:t>Alueellisten nykytaiteilijoiden näkemyksiä identiteetistä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