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18:00-21:00 VINTERODLING</w:t>
      </w:r>
    </w:p>
    <w:p>
      <w:r>
        <w:t>Oberoende snömängd och minus grader kan man redan i mars börja odla utomhus. Det finns flera sätt att odla på.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