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4.2.2025 tiistai</w:t>
      </w:r>
    </w:p>
    <w:p>
      <w:pPr>
        <w:pStyle w:val="Heading1"/>
      </w:pPr>
      <w:r>
        <w:t>4.2.2025-11.2.2025</w:t>
      </w:r>
    </w:p>
    <w:p>
      <w:pPr>
        <w:pStyle w:val="Heading2"/>
      </w:pPr>
      <w:r>
        <w:t>17:30-19:30 BAKA TILLSAMMANS</w:t>
      </w:r>
    </w:p>
    <w:p>
      <w:r>
        <w:t>Vi bakar gofika till helgen. Vi bakar allt från småbröd till enklare kakor.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