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10.4.2025 torstai</w:t>
      </w:r>
    </w:p>
    <w:p>
      <w:pPr>
        <w:pStyle w:val="Heading1"/>
      </w:pPr>
      <w:r>
        <w:t>10.4.2025 torstai</w:t>
      </w:r>
    </w:p>
    <w:p>
      <w:pPr>
        <w:pStyle w:val="Heading2"/>
      </w:pPr>
      <w:r>
        <w:t>18:00-19:30 Stöd och verktyg för smidigare läxläsning med din ungdom</w:t>
      </w:r>
    </w:p>
    <w:p>
      <w:r>
        <w:t>Under föreläsningen får du förståelse för tonåringen och tips på digitala verktyg som kan göra läxläsningen smidigare.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