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Graffitilandia</w:t>
      </w:r>
    </w:p>
    <w:p>
      <w:r>
        <w:t>20.2.2026 perjantai</w:t>
      </w:r>
    </w:p>
    <w:p>
      <w:pPr>
        <w:pStyle w:val="Heading1"/>
      </w:pPr>
      <w:r>
        <w:t>20.2.2026-1.3.2026</w:t>
      </w:r>
    </w:p>
    <w:p>
      <w:pPr>
        <w:pStyle w:val="Heading2"/>
      </w:pPr>
      <w:r>
        <w:t>12:00-15:00 Wasa Graffitilandia - Winter Break</w:t>
      </w:r>
    </w:p>
    <w:p>
      <w:r>
        <w:t>Wasa Graffitilandia on yli 3000m2 graffiti- ja katutaidenäyttely Vaasassa.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