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Kokkola</w:t>
      </w:r>
    </w:p>
    <w:p>
      <w:r>
        <w:t>11.2.2025 tiistai</w:t>
      </w:r>
    </w:p>
    <w:p>
      <w:pPr>
        <w:pStyle w:val="Heading1"/>
      </w:pPr>
      <w:r>
        <w:t>11.2.2025-12.2.2025</w:t>
      </w:r>
    </w:p>
    <w:p>
      <w:pPr>
        <w:pStyle w:val="Heading2"/>
      </w:pPr>
      <w:r>
        <w:t>09:30-13:00 XXVII KOKKOLAN TALVIHARMONIKKA – Koululaiskonsertit</w:t>
      </w:r>
    </w:p>
    <w:p>
      <w:r>
        <w:t xml:space="preserve">Riemukas lastenmusiikkiorkesteri, jonka laulut kiehtovat kaikenikäisiä kuulijoita.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