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Graffitilandia</w:t>
      </w:r>
    </w:p>
    <w:p>
      <w:r>
        <w:t>12.10.2026 maanantai</w:t>
      </w:r>
    </w:p>
    <w:p>
      <w:pPr>
        <w:pStyle w:val="Heading1"/>
      </w:pPr>
      <w:r>
        <w:t>12.10.2026-25.10.2026</w:t>
      </w:r>
    </w:p>
    <w:p>
      <w:pPr>
        <w:pStyle w:val="Heading2"/>
      </w:pPr>
      <w:r>
        <w:t>12:00-15:00 Wasa Graffitilandia - Autumn Edition</w:t>
      </w:r>
    </w:p>
    <w:p>
      <w:r>
        <w:t>Kansainvälinen ja palkittu, yli 3000m2 graffiti- ja katutaidenäyttely Vaasassa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