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 Bruk</w:t>
      </w:r>
    </w:p>
    <w:p>
      <w:r>
        <w:t>2.7.2024 tiistai</w:t>
      </w:r>
    </w:p>
    <w:p>
      <w:pPr>
        <w:pStyle w:val="Heading1"/>
      </w:pPr>
      <w:r>
        <w:t>2.7.2024-30.6.2026</w:t>
      </w:r>
    </w:p>
    <w:p>
      <w:pPr>
        <w:pStyle w:val="Heading2"/>
      </w:pPr>
      <w:r>
        <w:t>15:00-17:00 Action - Vöyrin kunnan nuorten luoma konsertti</w:t>
      </w:r>
    </w:p>
    <w:p>
      <w:r>
        <w:t>Action - Vöyrin kunnan nuorten luoma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