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Kris eller störning i samhället – har du beredskap för 72 h? - Äntligen Tisdag</w:t>
      </w:r>
    </w:p>
    <w:p>
      <w:r>
        <w:t>Kris eller störning i samhället – har du beredskap för 72 h? Till exempel ett längre strömavbrott kan leda till en situa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