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14:00-20:00 Poistokirjojen myynti Jepuan kirjastossa 13.7</w:t>
      </w:r>
    </w:p>
    <w:p>
      <w:r>
        <w:t>Poistokirjojen myynti Jepuan kirjastossa 13.7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