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Graffitilandia</w:t>
      </w:r>
    </w:p>
    <w:p>
      <w:r>
        <w:t>20.6.2023 tiistai</w:t>
      </w:r>
    </w:p>
    <w:p>
      <w:pPr>
        <w:pStyle w:val="Heading1"/>
      </w:pPr>
      <w:r>
        <w:t>20.6.2023-26.8.2023</w:t>
      </w:r>
    </w:p>
    <w:p>
      <w:pPr>
        <w:pStyle w:val="Heading2"/>
      </w:pPr>
      <w:r>
        <w:t>12:00-16:00 Wasa Graffitilandia</w:t>
      </w:r>
    </w:p>
    <w:p>
      <w:r>
        <w:t>Wasa Graffitilandia on katutaidenäyttely vanhassa makasiinirakennuksessa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