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10:00-16:00 Bothniaajot 2023</w:t>
      </w:r>
    </w:p>
    <w:p>
      <w:r>
        <w:t>Ajot 30 vuotta tai vanhemmille ajoneuvoille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