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18.3.2025 tiistai</w:t>
      </w:r>
    </w:p>
    <w:p>
      <w:pPr>
        <w:pStyle w:val="Heading1"/>
      </w:pPr>
      <w:r>
        <w:t>18.3.2025 tiistai</w:t>
      </w:r>
    </w:p>
    <w:p>
      <w:pPr>
        <w:pStyle w:val="Heading2"/>
      </w:pPr>
      <w:r>
        <w:t>18:30-18:30 Tukea sekavaan arkeen</w:t>
      </w:r>
    </w:p>
    <w:p>
      <w:r>
        <w:t>Ajanhallintaluento/Tukea sekavaan arkeen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