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3.7.2023 maanantai</w:t>
      </w:r>
    </w:p>
    <w:p>
      <w:pPr>
        <w:pStyle w:val="Heading1"/>
      </w:pPr>
      <w:r>
        <w:t>3.7.2023-9.7.2023</w:t>
      </w:r>
    </w:p>
    <w:p>
      <w:pPr>
        <w:pStyle w:val="Heading2"/>
      </w:pPr>
      <w:r>
        <w:t>14:00-16:00 Vöyrinpäivät 3-9.7.2023</w:t>
      </w:r>
    </w:p>
    <w:p>
      <w:r>
        <w:t xml:space="preserve">Vöyrinpäivillä tarjolla runsaasti ohjelmaa kaikenikäisille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