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28.2.2019 torstai</w:t>
      </w:r>
    </w:p>
    <w:p>
      <w:pPr>
        <w:pStyle w:val="Heading1"/>
      </w:pPr>
      <w:r>
        <w:t>28.2.2019-1.3.2019</w:t>
      </w:r>
    </w:p>
    <w:p>
      <w:pPr>
        <w:pStyle w:val="Heading2"/>
      </w:pPr>
      <w:r>
        <w:t>20:00-00:00 The Royal Opera: Don Quixote 2019</w:t>
      </w:r>
    </w:p>
    <w:p>
      <w:r>
        <w:t>The Royal Opera: Don Quixote (2019)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