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Pietarsaari</w:t>
      </w:r>
    </w:p>
    <w:p>
      <w:r>
        <w:t>19.3.2019 tiistai</w:t>
      </w:r>
    </w:p>
    <w:p>
      <w:pPr>
        <w:pStyle w:val="Heading1"/>
      </w:pPr>
      <w:r>
        <w:t>19.3.2019-20.3.2019</w:t>
      </w:r>
    </w:p>
    <w:p>
      <w:pPr>
        <w:pStyle w:val="Heading2"/>
      </w:pPr>
      <w:r>
        <w:t>19:00-00:00 Kirjailijailta Mikaela Nykvistin seurassa</w:t>
      </w:r>
    </w:p>
    <w:p>
      <w:r>
        <w:t>Ruotsinkielinen tapahtuma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