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</w:t>
      </w:r>
    </w:p>
    <w:p>
      <w:r>
        <w:t>5.3.2019 tiistai</w:t>
      </w:r>
    </w:p>
    <w:p>
      <w:pPr>
        <w:pStyle w:val="Heading1"/>
      </w:pPr>
      <w:r>
        <w:t>5.3.2019-6.3.2019</w:t>
      </w:r>
    </w:p>
    <w:p>
      <w:pPr>
        <w:pStyle w:val="Heading2"/>
      </w:pPr>
      <w:r>
        <w:t>20:30-00:00 Författarbesök Elin Willows</w:t>
      </w:r>
    </w:p>
    <w:p>
      <w:r>
        <w:t>Elin Willows i Korsnäs bibliotek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