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24.2.2019 sunnuntai</w:t>
      </w:r>
    </w:p>
    <w:p>
      <w:pPr>
        <w:pStyle w:val="Heading1"/>
      </w:pPr>
      <w:r>
        <w:t>24.2.2019-25.2.2019</w:t>
      </w:r>
    </w:p>
    <w:p>
      <w:pPr>
        <w:pStyle w:val="Heading2"/>
      </w:pPr>
      <w:r>
        <w:t>22:15-00:00 Aurora</w:t>
      </w:r>
    </w:p>
    <w:p>
      <w:r>
        <w:t>Aurora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