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24.2.2019 sunnuntai</w:t>
      </w:r>
    </w:p>
    <w:p>
      <w:pPr>
        <w:pStyle w:val="Heading1"/>
      </w:pPr>
      <w:r>
        <w:t>24.2.2019-25.2.2019</w:t>
      </w:r>
    </w:p>
    <w:p>
      <w:pPr>
        <w:pStyle w:val="Heading2"/>
      </w:pPr>
      <w:r>
        <w:t>21:30-00:00 Glass</w:t>
      </w:r>
    </w:p>
    <w:p>
      <w:r>
        <w:t>Glass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