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14.3.2019 torstai</w:t>
      </w:r>
    </w:p>
    <w:p>
      <w:pPr>
        <w:pStyle w:val="Heading1"/>
      </w:pPr>
      <w:r>
        <w:t>14.3.2019-15.3.2019</w:t>
      </w:r>
    </w:p>
    <w:p>
      <w:pPr>
        <w:pStyle w:val="Heading2"/>
      </w:pPr>
      <w:r>
        <w:t>19:00-00:00 Dance of the French Harp</w:t>
      </w:r>
    </w:p>
    <w:p>
      <w:r>
        <w:t>Dance of the French Harp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